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(PREENCHIMENTO EXCLUSIVO DA SECRETARIA DE CULTURA E TURISMO DE FERREIROS-PE)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MUNICIPAL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PONTOS E PONTÕES DE CULTURA DE FERREIROS-PE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8 -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TERMO DE PREMIAÇÃO CULTURA VIVA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20" w:lin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87.00000000000003" w:type="dxa"/>
        <w:tblLayout w:type="fixed"/>
        <w:tblLook w:val="0000"/>
      </w:tblPr>
      <w:tblGrid>
        <w:gridCol w:w="2595"/>
        <w:gridCol w:w="1620"/>
        <w:gridCol w:w="1620"/>
        <w:gridCol w:w="1620"/>
        <w:gridCol w:w="1755"/>
        <w:tblGridChange w:id="0">
          <w:tblGrid>
            <w:gridCol w:w="2595"/>
            <w:gridCol w:w="1620"/>
            <w:gridCol w:w="1620"/>
            <w:gridCol w:w="1620"/>
            <w:gridCol w:w="1755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do premiado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entidade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 ou CNPJ (se entidade): 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875"/>
        <w:gridCol w:w="1335"/>
        <w:gridCol w:w="2025"/>
        <w:gridCol w:w="2295"/>
        <w:tblGridChange w:id="0">
          <w:tblGrid>
            <w:gridCol w:w="1755"/>
            <w:gridCol w:w="1875"/>
            <w:gridCol w:w="1335"/>
            <w:gridCol w:w="2025"/>
            <w:gridCol w:w="2295"/>
          </w:tblGrid>
        </w:tblGridChange>
      </w:tblGrid>
      <w:tr>
        <w:trPr>
          <w:cantSplit w:val="0"/>
          <w:trHeight w:val="397.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Bancários (para o caso de premiação)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022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026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027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029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02B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4725"/>
        <w:tblGridChange w:id="0">
          <w:tblGrid>
            <w:gridCol w:w="4620"/>
            <w:gridCol w:w="4725"/>
          </w:tblGrid>
        </w:tblGridChange>
      </w:tblGrid>
      <w:tr>
        <w:trPr>
          <w:cantSplit w:val="0"/>
          <w:trHeight w:val="309.4775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before="240" w:line="240" w:lineRule="auto"/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da Premiação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valor da premiação concedida é de R$ 4.518,80 (quatro mil quinhentos e dezoito reais e oitenta centavos)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 valor foi repassado em parcela única diretamente para a conta bancária informada pelo(a) premiado(a).</w:t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A presente premiação possui natureza jurídica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31314"/>
          <w:sz w:val="24"/>
          <w:szCs w:val="24"/>
          <w:highlight w:val="white"/>
          <w:rtl w:val="0"/>
        </w:rPr>
        <w:t xml:space="preserve">doação sem encargo</w:t>
      </w: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. Desta forma, não há estabelecimento de obrigações futuras, exigência de contrapartida, nem a necessidade de assinatura de instrumento jurídico com obrigações de execução ou prestação de contas por parte do(a) premiado(a). O presente termo, em conjunto com o comprovante de depósito,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31314"/>
          <w:sz w:val="24"/>
          <w:szCs w:val="24"/>
          <w:highlight w:val="white"/>
          <w:rtl w:val="0"/>
        </w:rPr>
        <w:t xml:space="preserve">produz o efeito de recibo do pagamento direto</w:t>
      </w:r>
      <w:r w:rsidDel="00000000" w:rsidR="00000000" w:rsidRPr="00000000">
        <w:rPr>
          <w:rFonts w:ascii="Calibri" w:cs="Calibri" w:eastAsia="Calibri" w:hAnsi="Calibri"/>
          <w:color w:val="131314"/>
          <w:sz w:val="24"/>
          <w:szCs w:val="24"/>
          <w:highlight w:val="white"/>
          <w:rtl w:val="0"/>
        </w:rPr>
        <w:t xml:space="preserve"> realizado pela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Ferreiros-PE,  ____de _______________de__________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3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40542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0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114300</wp:posOffset>
          </wp:positionV>
          <wp:extent cx="2106602" cy="579567"/>
          <wp:effectExtent b="0" l="0" r="0" t="0"/>
          <wp:wrapNone/>
          <wp:docPr id="2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-809621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2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5410200</wp:posOffset>
          </wp:positionH>
          <wp:positionV relativeFrom="paragraph">
            <wp:posOffset>71250</wp:posOffset>
          </wp:positionV>
          <wp:extent cx="1153265" cy="681903"/>
          <wp:effectExtent b="0" l="0" r="0" t="0"/>
          <wp:wrapNone/>
          <wp:docPr descr="Logotipo&#10;&#10;O conteúdo gerado por IA pode estar incorreto." id="19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spacing w:line="276" w:lineRule="auto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4575</wp:posOffset>
          </wp:positionV>
          <wp:extent cx="723066" cy="509001"/>
          <wp:effectExtent b="0" l="0" r="0" t="0"/>
          <wp:wrapNone/>
          <wp:docPr descr="Logotipo&#10;&#10;O conteúdo gerado por IA pode estar incorreto." id="23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spacing w:line="240" w:lineRule="auto"/>
      <w:ind w:left="-992.1259842519685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276" w:lineRule="auto"/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VtrDofODwuvHX3z/SVHxVk49Nw==">CgMxLjA4AHIhMTBlWHpBbjZjeHJCd0lNZzZXQnlmenZrWXYwelp0SS1U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